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firstLine="299" w:end="0"/>
        <w:jc w:val="center"/>
        <w:rPr>
          <w:b/>
          <w:bCs/>
          <w:sz w:val="36"/>
          <w:szCs w:val="36"/>
          <w:lang w:val="en-US" w:eastAsia="en-GB" w:bidi="ar-SA"/>
        </w:rPr>
      </w:pPr>
      <w:r>
        <w:rPr>
          <w:b/>
          <w:bCs/>
          <w:sz w:val="36"/>
          <w:szCs w:val="36"/>
          <w:lang w:val="en-US" w:eastAsia="en-GB" w:bidi="ar-SA"/>
        </w:rPr>
        <w:t>Template and instructions</w:t>
      </w:r>
    </w:p>
    <w:p>
      <w:pPr>
        <w:pStyle w:val="Normal"/>
        <w:ind w:firstLine="299" w:end="0"/>
        <w:jc w:val="center"/>
        <w:rPr>
          <w:lang w:val="en-US" w:bidi="ar-SA"/>
        </w:rPr>
      </w:pPr>
      <w:r>
        <w:rPr>
          <w:b/>
          <w:bCs/>
          <w:sz w:val="36"/>
          <w:szCs w:val="36"/>
          <w:lang w:val="en-US" w:eastAsia="en-GB" w:bidi="ar-SA"/>
        </w:rPr>
        <w:t xml:space="preserve">for writing contribution abstracts to </w:t>
      </w:r>
      <w:r>
        <w:rPr>
          <w:b/>
          <w:bCs/>
          <w:sz w:val="36"/>
          <w:szCs w:val="36"/>
          <w:lang w:val="en-US" w:eastAsia="en-GB" w:bidi="ar-SA"/>
        </w:rPr>
        <w:t>VSBI</w:t>
      </w:r>
      <w:r>
        <w:rPr>
          <w:b/>
          <w:bCs/>
          <w:sz w:val="36"/>
          <w:szCs w:val="36"/>
          <w:lang w:val="en-US" w:eastAsia="en-GB" w:bidi="ar-SA"/>
        </w:rPr>
        <w:t xml:space="preserve"> 20</w:t>
      </w:r>
      <w:r>
        <w:rPr>
          <w:b/>
          <w:bCs/>
          <w:sz w:val="36"/>
          <w:szCs w:val="36"/>
          <w:lang w:val="en-US" w:bidi="ar-SA"/>
        </w:rPr>
        <w:t>2</w:t>
      </w:r>
      <w:r>
        <w:rPr>
          <w:b/>
          <w:bCs/>
          <w:sz w:val="36"/>
          <w:szCs w:val="36"/>
          <w:lang w:val="en-US" w:bidi="ar-SA"/>
        </w:rPr>
        <w:t>4</w:t>
      </w:r>
    </w:p>
    <w:p>
      <w:pPr>
        <w:pStyle w:val="Normal"/>
        <w:jc w:val="center"/>
        <w:rPr>
          <w:b/>
          <w:bCs/>
          <w:sz w:val="24"/>
          <w:szCs w:val="24"/>
          <w:lang w:val="en-US" w:eastAsia="en-GB" w:bidi="ar-SA"/>
        </w:rPr>
      </w:pPr>
      <w:r>
        <w:rPr>
          <w:b/>
          <w:bCs/>
          <w:sz w:val="24"/>
          <w:szCs w:val="24"/>
          <w:lang w:val="en-US" w:eastAsia="en-GB" w:bidi="ar-SA"/>
        </w:rPr>
      </w:r>
    </w:p>
    <w:p>
      <w:pPr>
        <w:pStyle w:val="Normal"/>
        <w:jc w:val="center"/>
        <w:rPr>
          <w:lang w:val="en-US" w:bidi="ar-SA"/>
        </w:rPr>
      </w:pPr>
      <w:r>
        <w:rPr>
          <w:sz w:val="28"/>
          <w:szCs w:val="24"/>
          <w:lang w:val="en-US" w:eastAsia="en-GB" w:bidi="ar-SA"/>
        </w:rPr>
        <w:t>First Author</w:t>
      </w:r>
      <w:r>
        <w:rPr>
          <w:sz w:val="28"/>
          <w:szCs w:val="24"/>
          <w:vertAlign w:val="superscript"/>
          <w:lang w:val="en-US" w:eastAsia="en-GB" w:bidi="ar-SA"/>
        </w:rPr>
        <w:t>1</w:t>
      </w:r>
      <w:r>
        <w:rPr>
          <w:sz w:val="28"/>
          <w:szCs w:val="24"/>
          <w:lang w:val="en-US" w:eastAsia="en-GB" w:bidi="ar-SA"/>
        </w:rPr>
        <w:t>, Second Author</w:t>
      </w:r>
      <w:r>
        <w:rPr>
          <w:sz w:val="28"/>
          <w:szCs w:val="24"/>
          <w:vertAlign w:val="superscript"/>
          <w:lang w:val="en-US" w:eastAsia="en-GB" w:bidi="ar-SA"/>
        </w:rPr>
        <w:t>1</w:t>
      </w:r>
      <w:r>
        <w:rPr>
          <w:sz w:val="28"/>
          <w:szCs w:val="24"/>
          <w:lang w:val="en-US" w:eastAsia="en-GB" w:bidi="ar-SA"/>
        </w:rPr>
        <w:t>, Third Author</w:t>
      </w:r>
      <w:r>
        <w:rPr>
          <w:sz w:val="28"/>
          <w:szCs w:val="24"/>
          <w:vertAlign w:val="superscript"/>
          <w:lang w:val="en-US" w:eastAsia="en-GB" w:bidi="ar-SA"/>
        </w:rPr>
        <w:t>2</w:t>
      </w:r>
    </w:p>
    <w:p>
      <w:pPr>
        <w:pStyle w:val="Normal"/>
        <w:jc w:val="center"/>
        <w:rPr>
          <w:sz w:val="28"/>
          <w:szCs w:val="24"/>
          <w:vertAlign w:val="superscript"/>
          <w:lang w:val="en-US" w:eastAsia="en-GB" w:bidi="ar-SA"/>
        </w:rPr>
      </w:pPr>
      <w:r>
        <w:rPr>
          <w:sz w:val="28"/>
          <w:szCs w:val="24"/>
          <w:vertAlign w:val="superscript"/>
          <w:lang w:val="en-US" w:eastAsia="en-GB" w:bidi="ar-SA"/>
        </w:rPr>
      </w:r>
    </w:p>
    <w:p>
      <w:pPr>
        <w:pStyle w:val="Normal"/>
        <w:jc w:val="center"/>
        <w:rPr>
          <w:lang w:val="en-US" w:bidi="ar-SA"/>
        </w:rPr>
      </w:pPr>
      <w:r>
        <w:rPr>
          <w:vertAlign w:val="superscript"/>
          <w:lang w:val="en-US" w:eastAsia="en-GB" w:bidi="ar-SA"/>
        </w:rPr>
        <w:t>1</w:t>
      </w:r>
      <w:r>
        <w:rPr>
          <w:lang w:val="en-US" w:eastAsia="en-GB" w:bidi="ar-SA"/>
        </w:rPr>
        <w:t xml:space="preserve">First Affiliation, </w:t>
      </w:r>
      <w:r>
        <w:rPr>
          <w:vertAlign w:val="superscript"/>
          <w:lang w:val="en-US" w:eastAsia="en-GB" w:bidi="ar-SA"/>
        </w:rPr>
        <w:t>2</w:t>
      </w:r>
      <w:r>
        <w:rPr>
          <w:lang w:val="en-US" w:eastAsia="en-GB" w:bidi="ar-SA"/>
        </w:rPr>
        <w:t>Second Affiliation</w:t>
      </w:r>
    </w:p>
    <w:p>
      <w:pPr>
        <w:pStyle w:val="Normal"/>
        <w:jc w:val="center"/>
        <w:rPr>
          <w:sz w:val="24"/>
          <w:szCs w:val="24"/>
          <w:lang w:val="en-US" w:eastAsia="en-GB" w:bidi="ar-SA"/>
        </w:rPr>
      </w:pPr>
      <w:r>
        <w:rPr>
          <w:sz w:val="24"/>
          <w:szCs w:val="24"/>
          <w:lang w:val="en-US" w:eastAsia="en-GB" w:bidi="ar-SA"/>
        </w:rPr>
      </w:r>
    </w:p>
    <w:p>
      <w:pPr>
        <w:pStyle w:val="Normal"/>
        <w:ind w:firstLine="299" w:end="0"/>
        <w:jc w:val="both"/>
        <w:rPr/>
      </w:pPr>
      <w:r>
        <w:rPr>
          <w:sz w:val="24"/>
          <w:szCs w:val="24"/>
          <w:lang w:val="en-US" w:eastAsia="en-GB" w:bidi="ar-SA"/>
        </w:rPr>
        <w:t xml:space="preserve">This document is a template for abstracts submitted to </w:t>
      </w:r>
      <w:r>
        <w:rPr>
          <w:sz w:val="24"/>
          <w:szCs w:val="24"/>
          <w:lang w:val="en-US" w:eastAsia="en-GB" w:bidi="ar-SA"/>
        </w:rPr>
        <w:t>Visegrad Symposium on Biomolecular Interactions 2024</w:t>
      </w:r>
      <w:r>
        <w:rPr>
          <w:sz w:val="24"/>
          <w:szCs w:val="24"/>
          <w:lang w:val="en-US" w:eastAsia="en-GB" w:bidi="ar-SA"/>
        </w:rPr>
        <w:t>. The word-processor (</w:t>
      </w:r>
      <w:r>
        <w:rPr>
          <w:sz w:val="24"/>
          <w:szCs w:val="24"/>
          <w:lang w:val="en-US" w:eastAsia="en-GB" w:bidi="ar-SA"/>
        </w:rPr>
        <w:t xml:space="preserve">ODT, </w:t>
      </w:r>
      <w:r>
        <w:rPr>
          <w:sz w:val="24"/>
          <w:szCs w:val="24"/>
          <w:lang w:val="en-US" w:eastAsia="en-GB" w:bidi="ar-SA"/>
        </w:rPr>
        <w:t>DOC</w:t>
      </w:r>
      <w:r>
        <w:rPr>
          <w:sz w:val="24"/>
          <w:szCs w:val="24"/>
          <w:lang w:val="en-US" w:eastAsia="en-GB" w:bidi="ar-SA"/>
        </w:rPr>
        <w:t>X</w:t>
      </w:r>
      <w:r>
        <w:rPr>
          <w:sz w:val="24"/>
          <w:szCs w:val="24"/>
          <w:lang w:val="en-US" w:eastAsia="en-GB" w:bidi="ar-SA"/>
        </w:rPr>
        <w:t xml:space="preserve"> and RTF) source files can be found on the conference web site, </w:t>
      </w:r>
      <w:hyperlink r:id="rId2">
        <w:r>
          <w:rPr>
            <w:rStyle w:val="Hyperlink"/>
            <w:sz w:val="24"/>
            <w:szCs w:val="24"/>
            <w:lang w:val="en-US" w:eastAsia="en-GB" w:bidi="ar-SA"/>
          </w:rPr>
          <w:t>https://vsssb.eu/2024/contribution.html</w:t>
        </w:r>
      </w:hyperlink>
      <w:hyperlink r:id="rId3">
        <w:r>
          <w:rPr>
            <w:sz w:val="24"/>
            <w:szCs w:val="24"/>
            <w:lang w:val="en-US" w:eastAsia="en-GB" w:bidi="ar-SA"/>
          </w:rPr>
          <w:t>.</w:t>
        </w:r>
      </w:hyperlink>
    </w:p>
    <w:p>
      <w:pPr>
        <w:pStyle w:val="BodyTextIndent"/>
        <w:spacing w:before="0" w:after="0"/>
        <w:rPr>
          <w:lang w:val="en-US" w:bidi="ar-SA"/>
        </w:rPr>
      </w:pPr>
      <w:r>
        <w:rPr>
          <w:lang w:val="en-US" w:bidi="ar-SA"/>
        </w:rPr>
        <w:t>The entire abstract should fit on a single page, including text, tables, figures, keywords, and references. The page layout and spacing of the template should not be changed, and excessive additional formatting (changing fonts, bold and italic text) is strongly discouraged. The entire text should be written in 12 pt size.</w:t>
      </w:r>
    </w:p>
    <w:p>
      <w:pPr>
        <w:pStyle w:val="Normal"/>
        <w:ind w:firstLine="299" w:end="0"/>
        <w:jc w:val="center"/>
        <w:rPr>
          <w:szCs w:val="24"/>
          <w:lang w:val="en-US" w:bidi="ar-SA"/>
        </w:rPr>
      </w:pPr>
      <w:r>
        <w:rPr>
          <w:szCs w:val="24"/>
          <w:lang w:val="en-US" w:bidi="ar-SA"/>
        </w:rPr>
      </w:r>
    </w:p>
    <w:tbl>
      <w:tblPr>
        <w:tblW w:w="6837" w:type="dxa"/>
        <w:jc w:val="center"/>
        <w:tblInd w:w="0" w:type="dxa"/>
        <w:tblLayout w:type="fixed"/>
        <w:tblCellMar>
          <w:top w:w="0" w:type="dxa"/>
          <w:start w:w="7" w:type="dxa"/>
          <w:bottom w:w="0" w:type="dxa"/>
          <w:end w:w="7" w:type="dxa"/>
        </w:tblCellMar>
      </w:tblPr>
      <w:tblGrid>
        <w:gridCol w:w="1715"/>
        <w:gridCol w:w="1700"/>
        <w:gridCol w:w="1701"/>
        <w:gridCol w:w="1721"/>
      </w:tblGrid>
      <w:tr>
        <w:trPr/>
        <w:tc>
          <w:tcPr>
            <w:tcW w:w="1715" w:type="dxa"/>
            <w:tcBorders>
              <w:top w:val="single" w:sz="4" w:space="0" w:color="000000"/>
              <w:start w:val="single" w:sz="4" w:space="0" w:color="000000"/>
              <w:bottom w:val="single" w:sz="4" w:space="0" w:color="000000"/>
            </w:tcBorders>
          </w:tcPr>
          <w:p>
            <w:pPr>
              <w:pStyle w:val="Normal"/>
              <w:snapToGrid w:val="false"/>
              <w:jc w:val="center"/>
              <w:rPr>
                <w:lang w:val="en-US" w:bidi="ar-SA"/>
              </w:rPr>
            </w:pPr>
            <w:r>
              <w:rPr>
                <w:lang w:val="en-US" w:bidi="ar-SA"/>
              </w:rPr>
            </w:r>
          </w:p>
        </w:tc>
        <w:tc>
          <w:tcPr>
            <w:tcW w:w="1700" w:type="dxa"/>
            <w:tcBorders>
              <w:top w:val="single" w:sz="4" w:space="0" w:color="000000"/>
              <w:start w:val="single" w:sz="4" w:space="0" w:color="000000"/>
              <w:bottom w:val="single" w:sz="4" w:space="0" w:color="000000"/>
            </w:tcBorders>
          </w:tcPr>
          <w:p>
            <w:pPr>
              <w:pStyle w:val="Normal"/>
              <w:snapToGrid w:val="false"/>
              <w:jc w:val="center"/>
              <w:rPr>
                <w:sz w:val="24"/>
                <w:szCs w:val="24"/>
                <w:lang w:val="en-US" w:eastAsia="en-GB" w:bidi="ar-SA"/>
              </w:rPr>
            </w:pPr>
            <w:r>
              <w:rPr>
                <w:sz w:val="24"/>
                <w:szCs w:val="24"/>
                <w:lang w:val="en-US" w:eastAsia="en-GB" w:bidi="ar-SA"/>
              </w:rPr>
              <w:t>Column 1</w:t>
            </w:r>
          </w:p>
        </w:tc>
        <w:tc>
          <w:tcPr>
            <w:tcW w:w="1701" w:type="dxa"/>
            <w:tcBorders>
              <w:top w:val="single" w:sz="4" w:space="0" w:color="000000"/>
              <w:start w:val="single" w:sz="4" w:space="0" w:color="000000"/>
              <w:bottom w:val="single" w:sz="4" w:space="0" w:color="000000"/>
            </w:tcBorders>
          </w:tcPr>
          <w:p>
            <w:pPr>
              <w:pStyle w:val="Normal"/>
              <w:snapToGrid w:val="false"/>
              <w:jc w:val="center"/>
              <w:rPr>
                <w:sz w:val="24"/>
                <w:szCs w:val="24"/>
                <w:lang w:val="en-US" w:eastAsia="en-GB" w:bidi="ar-SA"/>
              </w:rPr>
            </w:pPr>
            <w:r>
              <w:rPr>
                <w:sz w:val="24"/>
                <w:szCs w:val="24"/>
                <w:lang w:val="en-US" w:eastAsia="en-GB" w:bidi="ar-SA"/>
              </w:rPr>
              <w:t>Column 2</w:t>
            </w:r>
          </w:p>
        </w:tc>
        <w:tc>
          <w:tcPr>
            <w:tcW w:w="1721"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sz w:val="24"/>
                <w:szCs w:val="24"/>
                <w:lang w:val="en-US" w:eastAsia="en-GB" w:bidi="ar-SA"/>
              </w:rPr>
            </w:pPr>
            <w:r>
              <w:rPr>
                <w:sz w:val="24"/>
                <w:szCs w:val="24"/>
                <w:lang w:val="en-US" w:eastAsia="en-GB" w:bidi="ar-SA"/>
              </w:rPr>
              <w:t>Column 3</w:t>
            </w:r>
          </w:p>
        </w:tc>
      </w:tr>
      <w:tr>
        <w:trPr/>
        <w:tc>
          <w:tcPr>
            <w:tcW w:w="1715" w:type="dxa"/>
            <w:tcBorders>
              <w:start w:val="single" w:sz="4" w:space="0" w:color="000000"/>
              <w:bottom w:val="single" w:sz="4" w:space="0" w:color="000000"/>
            </w:tcBorders>
          </w:tcPr>
          <w:p>
            <w:pPr>
              <w:pStyle w:val="Normal"/>
              <w:snapToGrid w:val="false"/>
              <w:jc w:val="center"/>
              <w:rPr>
                <w:sz w:val="24"/>
                <w:szCs w:val="24"/>
                <w:lang w:val="en-US" w:eastAsia="en-GB" w:bidi="ar-SA"/>
              </w:rPr>
            </w:pPr>
            <w:r>
              <w:rPr>
                <w:sz w:val="24"/>
                <w:szCs w:val="24"/>
                <w:lang w:val="en-US" w:eastAsia="en-GB" w:bidi="ar-SA"/>
              </w:rPr>
              <w:t>Row 1</w:t>
            </w:r>
          </w:p>
        </w:tc>
        <w:tc>
          <w:tcPr>
            <w:tcW w:w="1700" w:type="dxa"/>
            <w:tcBorders>
              <w:start w:val="single" w:sz="4" w:space="0" w:color="000000"/>
              <w:bottom w:val="single" w:sz="4" w:space="0" w:color="000000"/>
            </w:tcBorders>
          </w:tcPr>
          <w:p>
            <w:pPr>
              <w:pStyle w:val="Normal"/>
              <w:snapToGrid w:val="false"/>
              <w:jc w:val="center"/>
              <w:rPr>
                <w:sz w:val="24"/>
                <w:szCs w:val="24"/>
                <w:lang w:val="en-US" w:eastAsia="en-GB" w:bidi="ar-SA"/>
              </w:rPr>
            </w:pPr>
            <w:r>
              <w:rPr>
                <w:sz w:val="24"/>
                <w:szCs w:val="24"/>
                <w:lang w:val="en-US" w:eastAsia="en-GB" w:bidi="ar-SA"/>
              </w:rPr>
              <w:t>α</w:t>
            </w:r>
          </w:p>
        </w:tc>
        <w:tc>
          <w:tcPr>
            <w:tcW w:w="1701" w:type="dxa"/>
            <w:tcBorders>
              <w:start w:val="single" w:sz="4" w:space="0" w:color="000000"/>
              <w:bottom w:val="single" w:sz="4" w:space="0" w:color="000000"/>
            </w:tcBorders>
          </w:tcPr>
          <w:p>
            <w:pPr>
              <w:pStyle w:val="Normal"/>
              <w:snapToGrid w:val="false"/>
              <w:jc w:val="center"/>
              <w:rPr>
                <w:sz w:val="24"/>
                <w:szCs w:val="24"/>
                <w:lang w:val="en-US" w:eastAsia="en-GB" w:bidi="ar-SA"/>
              </w:rPr>
            </w:pPr>
            <w:r>
              <w:rPr>
                <w:sz w:val="24"/>
                <w:szCs w:val="24"/>
                <w:lang w:val="en-US" w:eastAsia="en-GB" w:bidi="ar-SA"/>
              </w:rPr>
              <w:t>β</w:t>
            </w:r>
          </w:p>
        </w:tc>
        <w:tc>
          <w:tcPr>
            <w:tcW w:w="1721" w:type="dxa"/>
            <w:tcBorders>
              <w:start w:val="single" w:sz="4" w:space="0" w:color="000000"/>
              <w:bottom w:val="single" w:sz="4" w:space="0" w:color="000000"/>
              <w:end w:val="single" w:sz="4" w:space="0" w:color="000000"/>
            </w:tcBorders>
          </w:tcPr>
          <w:p>
            <w:pPr>
              <w:pStyle w:val="Normal"/>
              <w:snapToGrid w:val="false"/>
              <w:jc w:val="center"/>
              <w:rPr>
                <w:sz w:val="24"/>
                <w:szCs w:val="24"/>
                <w:lang w:val="en-US" w:eastAsia="en-GB" w:bidi="ar-SA"/>
              </w:rPr>
            </w:pPr>
            <w:r>
              <w:rPr>
                <w:sz w:val="24"/>
                <w:szCs w:val="24"/>
                <w:lang w:val="en-US" w:eastAsia="en-GB" w:bidi="ar-SA"/>
              </w:rPr>
              <w:t>γ</w:t>
            </w:r>
          </w:p>
        </w:tc>
      </w:tr>
      <w:tr>
        <w:trPr/>
        <w:tc>
          <w:tcPr>
            <w:tcW w:w="1715" w:type="dxa"/>
            <w:tcBorders>
              <w:start w:val="single" w:sz="4" w:space="0" w:color="000000"/>
              <w:bottom w:val="single" w:sz="4" w:space="0" w:color="000000"/>
            </w:tcBorders>
          </w:tcPr>
          <w:p>
            <w:pPr>
              <w:pStyle w:val="Normal"/>
              <w:snapToGrid w:val="false"/>
              <w:jc w:val="center"/>
              <w:rPr>
                <w:sz w:val="24"/>
                <w:szCs w:val="24"/>
                <w:lang w:val="en-US" w:eastAsia="en-GB" w:bidi="ar-SA"/>
              </w:rPr>
            </w:pPr>
            <w:r>
              <w:rPr>
                <w:sz w:val="24"/>
                <w:szCs w:val="24"/>
                <w:lang w:val="en-US" w:eastAsia="en-GB" w:bidi="ar-SA"/>
              </w:rPr>
              <w:t>Row 2</w:t>
            </w:r>
          </w:p>
        </w:tc>
        <w:tc>
          <w:tcPr>
            <w:tcW w:w="1700" w:type="dxa"/>
            <w:tcBorders>
              <w:start w:val="single" w:sz="4" w:space="0" w:color="000000"/>
              <w:bottom w:val="single" w:sz="4" w:space="0" w:color="000000"/>
            </w:tcBorders>
          </w:tcPr>
          <w:p>
            <w:pPr>
              <w:pStyle w:val="Normal"/>
              <w:snapToGrid w:val="false"/>
              <w:jc w:val="center"/>
              <w:rPr>
                <w:sz w:val="24"/>
                <w:szCs w:val="24"/>
                <w:lang w:val="en-US" w:eastAsia="en-GB" w:bidi="ar-SA"/>
              </w:rPr>
            </w:pPr>
            <w:r>
              <w:rPr>
                <w:sz w:val="24"/>
                <w:szCs w:val="24"/>
                <w:lang w:val="en-US" w:eastAsia="en-GB" w:bidi="ar-SA"/>
              </w:rPr>
              <w:t>α</w:t>
            </w:r>
          </w:p>
        </w:tc>
        <w:tc>
          <w:tcPr>
            <w:tcW w:w="1701" w:type="dxa"/>
            <w:tcBorders>
              <w:start w:val="single" w:sz="4" w:space="0" w:color="000000"/>
              <w:bottom w:val="single" w:sz="4" w:space="0" w:color="000000"/>
            </w:tcBorders>
          </w:tcPr>
          <w:p>
            <w:pPr>
              <w:pStyle w:val="Normal"/>
              <w:snapToGrid w:val="false"/>
              <w:jc w:val="center"/>
              <w:rPr>
                <w:sz w:val="24"/>
                <w:szCs w:val="24"/>
                <w:lang w:val="en-US" w:eastAsia="en-GB" w:bidi="ar-SA"/>
              </w:rPr>
            </w:pPr>
            <w:r>
              <w:rPr>
                <w:sz w:val="24"/>
                <w:szCs w:val="24"/>
                <w:lang w:val="en-US" w:eastAsia="en-GB" w:bidi="ar-SA"/>
              </w:rPr>
              <w:t>β</w:t>
            </w:r>
          </w:p>
        </w:tc>
        <w:tc>
          <w:tcPr>
            <w:tcW w:w="1721" w:type="dxa"/>
            <w:tcBorders>
              <w:start w:val="single" w:sz="4" w:space="0" w:color="000000"/>
              <w:bottom w:val="single" w:sz="4" w:space="0" w:color="000000"/>
              <w:end w:val="single" w:sz="4" w:space="0" w:color="000000"/>
            </w:tcBorders>
          </w:tcPr>
          <w:p>
            <w:pPr>
              <w:pStyle w:val="Normal"/>
              <w:snapToGrid w:val="false"/>
              <w:jc w:val="center"/>
              <w:rPr>
                <w:sz w:val="24"/>
                <w:szCs w:val="24"/>
                <w:lang w:val="en-US" w:eastAsia="en-GB" w:bidi="ar-SA"/>
              </w:rPr>
            </w:pPr>
            <w:r>
              <w:rPr>
                <w:sz w:val="24"/>
                <w:szCs w:val="24"/>
                <w:lang w:val="en-US" w:eastAsia="en-GB" w:bidi="ar-SA"/>
              </w:rPr>
              <w:t>γ</w:t>
            </w:r>
          </w:p>
        </w:tc>
      </w:tr>
    </w:tbl>
    <w:p>
      <w:pPr>
        <w:pStyle w:val="Normal"/>
        <w:jc w:val="center"/>
        <w:rPr>
          <w:sz w:val="24"/>
          <w:szCs w:val="24"/>
          <w:lang w:val="en-US" w:eastAsia="en-GB" w:bidi="ar-SA"/>
        </w:rPr>
      </w:pPr>
      <w:r>
        <w:rPr>
          <w:sz w:val="24"/>
          <w:szCs w:val="24"/>
          <w:lang w:val="en-US" w:eastAsia="en-GB" w:bidi="ar-SA"/>
        </w:rPr>
        <w:t>Table 1:  Table caption</w:t>
      </w:r>
    </w:p>
    <w:p>
      <w:pPr>
        <w:pStyle w:val="Normal"/>
        <w:jc w:val="center"/>
        <w:rPr>
          <w:sz w:val="24"/>
          <w:szCs w:val="24"/>
          <w:lang w:val="en-US" w:eastAsia="en-GB" w:bidi="ar-SA"/>
        </w:rPr>
      </w:pPr>
      <w:r>
        <w:rPr>
          <w:sz w:val="24"/>
          <w:szCs w:val="24"/>
          <w:lang w:val="en-US" w:eastAsia="en-GB" w:bidi="ar-SA"/>
        </w:rPr>
      </w:r>
    </w:p>
    <w:p>
      <w:pPr>
        <w:pStyle w:val="BodyTextIndent"/>
        <w:spacing w:before="0" w:after="0"/>
        <w:rPr>
          <w:lang w:val="en-US" w:bidi="ar-SA"/>
        </w:rPr>
      </w:pPr>
      <w:r>
        <w:rPr>
          <w:lang w:val="en-US" w:bidi="ar-SA"/>
        </w:rPr>
        <w:t>Any tables and figures should usually span the entire width of the text and be centered on the page. Table and figure captions should also be written in 12 pt size, centered below the table or figure.</w:t>
      </w:r>
      <w:r>
        <mc:AlternateContent>
          <mc:Choice Requires="wps">
            <w:drawing>
              <wp:anchor behindDoc="0" distT="0" distB="0" distL="114935" distR="0" simplePos="0" locked="0" layoutInCell="0" allowOverlap="1" relativeHeight="2">
                <wp:simplePos x="0" y="0"/>
                <wp:positionH relativeFrom="column">
                  <wp:posOffset>4256405</wp:posOffset>
                </wp:positionH>
                <wp:positionV relativeFrom="paragraph">
                  <wp:posOffset>564515</wp:posOffset>
                </wp:positionV>
                <wp:extent cx="1739265" cy="1480820"/>
                <wp:effectExtent l="0" t="0" r="0" b="0"/>
                <wp:wrapSquare wrapText="bothSides"/>
                <wp:docPr id="1" name="Rámec1"/>
                <a:graphic xmlns:a="http://schemas.openxmlformats.org/drawingml/2006/main">
                  <a:graphicData uri="http://schemas.microsoft.com/office/word/2010/wordprocessingShape">
                    <wps:wsp>
                      <wps:cNvSpPr txBox="1"/>
                      <wps:spPr>
                        <a:xfrm>
                          <a:off x="0" y="0"/>
                          <a:ext cx="1739265" cy="1480820"/>
                        </a:xfrm>
                        <a:prstGeom prst="rect"/>
                        <a:solidFill>
                          <a:srgbClr val="FFFFFF">
                            <a:alpha val="0"/>
                          </a:srgbClr>
                        </a:solidFill>
                      </wps:spPr>
                      <wps:txbx>
                        <w:txbxContent>
                          <w:p>
                            <w:pPr>
                              <w:pStyle w:val="Normal"/>
                              <w:jc w:val="center"/>
                              <w:rPr>
                                <w:lang w:val="pl-PL" w:eastAsia="en-GB"/>
                              </w:rPr>
                            </w:pPr>
                            <w:r>
                              <w:rPr>
                                <w:lang w:val="pl-PL" w:eastAsia="en-GB"/>
                              </w:rPr>
                              <w:drawing>
                                <wp:inline distT="0" distB="0" distL="0" distR="0">
                                  <wp:extent cx="1510030" cy="1137920"/>
                                  <wp:effectExtent l="0" t="0" r="0" b="0"/>
                                  <wp:docPr id="2" name="Obrázok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title=""/>
                                          <pic:cNvPicPr>
                                            <a:picLocks noChangeAspect="1" noChangeArrowheads="1"/>
                                          </pic:cNvPicPr>
                                        </pic:nvPicPr>
                                        <pic:blipFill>
                                          <a:blip r:embed="rId4"/>
                                          <a:srcRect l="0" t="0" r="0" b="0"/>
                                          <a:stretch>
                                            <a:fillRect/>
                                          </a:stretch>
                                        </pic:blipFill>
                                        <pic:spPr bwMode="auto">
                                          <a:xfrm>
                                            <a:off x="0" y="0"/>
                                            <a:ext cx="1510030" cy="1137920"/>
                                          </a:xfrm>
                                          <a:prstGeom prst="rect">
                                            <a:avLst/>
                                          </a:prstGeom>
                                        </pic:spPr>
                                      </pic:pic>
                                    </a:graphicData>
                                  </a:graphic>
                                </wp:inline>
                              </w:drawing>
                            </w:r>
                          </w:p>
                          <w:p>
                            <w:pPr>
                              <w:pStyle w:val="BodyText"/>
                              <w:jc w:val="center"/>
                              <w:rPr/>
                            </w:pPr>
                            <w:r>
                              <w:rPr/>
                              <w:t>Figure 1: Figure caption</w:t>
                            </w:r>
                          </w:p>
                        </w:txbxContent>
                      </wps:txbx>
                      <wps:bodyPr anchor="t" lIns="635" tIns="635" rIns="635" bIns="635">
                        <a:noAutofit/>
                      </wps:bodyPr>
                    </wps:wsp>
                  </a:graphicData>
                </a:graphic>
              </wp:anchor>
            </w:drawing>
          </mc:Choice>
          <mc:Fallback>
            <w:pict>
              <v:rect fillcolor="#FFFFFF" style="position:absolute;rotation:-0;width:136.95pt;height:116.6pt;mso-wrap-distance-left:9.05pt;mso-wrap-distance-right:0pt;mso-wrap-distance-top:0pt;mso-wrap-distance-bottom:0pt;margin-top:44.45pt;mso-position-vertical-relative:text;margin-left:335.15pt;mso-position-horizontal-relative:text">
                <v:fill opacity="0f"/>
                <v:textbox inset="0.000694444444444445in,0.000694444444444445in,0.000694444444444445in,0.000694444444444445in">
                  <w:txbxContent>
                    <w:p>
                      <w:pPr>
                        <w:pStyle w:val="Normal"/>
                        <w:jc w:val="center"/>
                        <w:rPr>
                          <w:lang w:val="pl-PL" w:eastAsia="en-GB"/>
                        </w:rPr>
                      </w:pPr>
                      <w:r>
                        <w:rPr>
                          <w:lang w:val="pl-PL" w:eastAsia="en-GB"/>
                        </w:rPr>
                        <w:drawing>
                          <wp:inline distT="0" distB="0" distL="0" distR="0">
                            <wp:extent cx="1510030" cy="1137920"/>
                            <wp:effectExtent l="0" t="0" r="0" b="0"/>
                            <wp:docPr id="3" name="Obrázok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1" descr="" title=""/>
                                    <pic:cNvPicPr>
                                      <a:picLocks noChangeAspect="1" noChangeArrowheads="1"/>
                                    </pic:cNvPicPr>
                                  </pic:nvPicPr>
                                  <pic:blipFill>
                                    <a:blip r:embed="rId5"/>
                                    <a:srcRect l="0" t="0" r="0" b="0"/>
                                    <a:stretch>
                                      <a:fillRect/>
                                    </a:stretch>
                                  </pic:blipFill>
                                  <pic:spPr bwMode="auto">
                                    <a:xfrm>
                                      <a:off x="0" y="0"/>
                                      <a:ext cx="1510030" cy="1137920"/>
                                    </a:xfrm>
                                    <a:prstGeom prst="rect">
                                      <a:avLst/>
                                    </a:prstGeom>
                                  </pic:spPr>
                                </pic:pic>
                              </a:graphicData>
                            </a:graphic>
                          </wp:inline>
                        </w:drawing>
                      </w:r>
                    </w:p>
                    <w:p>
                      <w:pPr>
                        <w:pStyle w:val="BodyText"/>
                        <w:jc w:val="center"/>
                        <w:rPr/>
                      </w:pPr>
                      <w:r>
                        <w:rPr/>
                        <w:t>Figure 1: Figure caption</w:t>
                      </w:r>
                    </w:p>
                  </w:txbxContent>
                </v:textbox>
                <w10:wrap type="square"/>
              </v:rect>
            </w:pict>
          </mc:Fallback>
        </mc:AlternateContent>
      </w:r>
    </w:p>
    <w:p>
      <w:pPr>
        <w:pStyle w:val="Normal"/>
        <w:ind w:firstLine="299" w:end="0"/>
        <w:jc w:val="both"/>
        <w:rPr>
          <w:lang w:val="en-US" w:bidi="ar-SA"/>
        </w:rPr>
      </w:pPr>
      <w:r>
        <w:rPr>
          <w:sz w:val="24"/>
          <w:szCs w:val="24"/>
          <w:lang w:val="en-US" w:eastAsia="en-GB" w:bidi="ar-SA"/>
        </w:rPr>
        <w:t>If a table or figure needs to be wrapped by text (due to an unconventional shape, or to fit more text on the page), it should take up less than half the width of the page. The abstract, including figures, must be greyscale only. Figures should be large enough so that all details are clearly visible, and include only embedded graphic files (no other inline documents) in one of the following formats: BMP, JPG, GIF, PNG, SVG, EPS, PS, PDF.</w:t>
      </w:r>
    </w:p>
    <w:p>
      <w:pPr>
        <w:pStyle w:val="Tekstpodstawowywcity21"/>
        <w:rPr>
          <w:lang w:val="en-US" w:bidi="ar-SA"/>
        </w:rPr>
      </w:pPr>
      <w:r>
        <w:rPr>
          <w:lang w:val="en-US" w:bidi="ar-SA"/>
        </w:rPr>
        <w:t>Equations should span the entire width of the text and occur where they are referred to. They should be written in the same size as the main text and be numbered in parentheses, for example:</w:t>
      </w:r>
    </w:p>
    <w:p>
      <w:pPr>
        <w:pStyle w:val="Normal"/>
        <w:tabs>
          <w:tab w:val="clear" w:pos="720"/>
          <w:tab w:val="center" w:pos="3449" w:leader="none"/>
          <w:tab w:val="right" w:pos="6900" w:leader="none"/>
        </w:tabs>
        <w:jc w:val="center"/>
        <w:rPr>
          <w:lang w:val="en-US" w:bidi="ar-SA"/>
        </w:rPr>
      </w:pPr>
      <w:r>
        <w:rPr>
          <w:lang w:val="en-US" w:eastAsia="en-GB" w:bidi="ar-SA"/>
        </w:rPr>
      </w:r>
      <m:oMath xmlns:m="http://schemas.openxmlformats.org/officeDocument/2006/math">
        <m:sSub>
          <m:e>
            <m:r>
              <m:t xml:space="preserve">M</m:t>
            </m:r>
          </m:e>
          <m:sub>
            <m:r>
              <m:t xml:space="preserve">kln</m:t>
            </m:r>
          </m:sub>
        </m:sSub>
        <m:r>
          <m:t xml:space="preserve">=</m:t>
        </m:r>
        <m:sSup>
          <m:e>
            <m:r>
              <m:t xml:space="preserve">Ae</m:t>
            </m:r>
          </m:e>
          <m:sup>
            <m:r>
              <m:t xml:space="preserve">i</m:t>
            </m:r>
            <m:r>
              <m:t xml:space="preserve">ω</m:t>
            </m:r>
            <m:r>
              <m:t xml:space="preserve">t</m:t>
            </m:r>
          </m:sup>
        </m:sSup>
        <m:f>
          <m:num>
            <m:r>
              <m:t xml:space="preserve">1</m:t>
            </m:r>
            <m:r>
              <m:t xml:space="preserve">−</m:t>
            </m:r>
            <m:r>
              <m:t xml:space="preserve">x</m:t>
            </m:r>
          </m:num>
          <m:den>
            <m:sSup>
              <m:e>
                <m:r>
                  <m:t xml:space="preserve">sin</m:t>
                </m:r>
              </m:e>
              <m:sup>
                <m:r>
                  <m:t xml:space="preserve">2</m:t>
                </m:r>
              </m:sup>
            </m:sSup>
            <m:d>
              <m:dPr>
                <m:begChr m:val="("/>
                <m:endChr m:val=")"/>
              </m:dPr>
              <m:e>
                <m:r>
                  <m:t xml:space="preserve">x</m:t>
                </m:r>
              </m:e>
            </m:d>
          </m:den>
        </m:f>
      </m:oMath>
      <w:r>
        <w:rPr>
          <w:sz w:val="24"/>
          <w:szCs w:val="24"/>
          <w:lang w:val="en-US" w:eastAsia="en-GB" w:bidi="ar-SA"/>
        </w:rPr>
        <w:tab/>
        <w:t>(1)</w:t>
      </w:r>
    </w:p>
    <w:p>
      <w:pPr>
        <w:pStyle w:val="BodyTextIndent"/>
        <w:spacing w:before="0" w:after="0"/>
        <w:rPr>
          <w:lang w:val="en-US" w:bidi="ar-SA"/>
        </w:rPr>
      </w:pPr>
      <w:r>
        <w:rPr>
          <w:lang w:val="en-US" w:bidi="ar-SA"/>
        </w:rPr>
        <w:t>Acknowledgments and a maximum of four references should be placed at the bottom of the page as shown below. References should be listed in the order in which they appear in the text.</w:t>
      </w:r>
    </w:p>
    <w:p>
      <w:pPr>
        <w:pStyle w:val="BodyTextIndent"/>
        <w:spacing w:before="0" w:after="0"/>
        <w:rPr>
          <w:lang w:val="en-US" w:bidi="ar-SA"/>
        </w:rPr>
      </w:pPr>
      <w:r>
        <w:rPr>
          <w:lang w:val="en-US" w:bidi="ar-SA"/>
        </w:rPr>
      </w:r>
    </w:p>
    <w:p>
      <w:pPr>
        <w:pStyle w:val="Normal"/>
        <w:ind w:firstLine="299" w:end="0"/>
        <w:jc w:val="both"/>
        <w:rPr>
          <w:lang w:val="en-US" w:bidi="ar-SA"/>
        </w:rPr>
      </w:pPr>
      <w:r>
        <w:rPr>
          <w:b/>
          <w:bCs/>
          <w:sz w:val="24"/>
          <w:szCs w:val="24"/>
          <w:lang w:val="en-US" w:eastAsia="en-GB" w:bidi="ar-SA"/>
        </w:rPr>
        <w:t xml:space="preserve">Acknowledgments: </w:t>
      </w:r>
      <w:r>
        <w:rPr>
          <w:sz w:val="24"/>
          <w:szCs w:val="24"/>
          <w:lang w:val="en-US" w:eastAsia="en-GB" w:bidi="ar-SA"/>
        </w:rPr>
        <w:t>Support from EU grant No. 12345 is acknowledged. Calculations were performed at the Wroclaw Centre for Networking and Supercomputing.</w:t>
      </w:r>
    </w:p>
    <w:p>
      <w:pPr>
        <w:pStyle w:val="Normal"/>
        <w:ind w:firstLine="299" w:end="0"/>
        <w:jc w:val="both"/>
        <w:rPr>
          <w:sz w:val="24"/>
          <w:szCs w:val="24"/>
          <w:lang w:val="en-US" w:eastAsia="en-GB" w:bidi="ar-SA"/>
        </w:rPr>
      </w:pPr>
      <w:r>
        <w:rPr>
          <w:sz w:val="24"/>
          <w:szCs w:val="24"/>
          <w:lang w:val="en-US" w:eastAsia="en-GB" w:bidi="ar-SA"/>
        </w:rPr>
      </w:r>
    </w:p>
    <w:p>
      <w:pPr>
        <w:pStyle w:val="Normal"/>
        <w:jc w:val="both"/>
        <w:rPr>
          <w:lang w:val="en-US" w:bidi="ar-SA"/>
        </w:rPr>
      </w:pPr>
      <w:r>
        <w:rPr>
          <w:sz w:val="24"/>
          <w:szCs w:val="24"/>
          <w:lang w:val="en-US" w:eastAsia="en-GB" w:bidi="ar-SA"/>
        </w:rPr>
        <w:t>[</w:t>
      </w:r>
      <w:bookmarkStart w:id="0" w:name="BIB_Graves_V_2000"/>
      <w:bookmarkEnd w:id="0"/>
      <w:r>
        <w:rPr>
          <w:sz w:val="24"/>
          <w:szCs w:val="24"/>
          <w:lang w:val="en-US" w:eastAsia="en-GB" w:bidi="ar-SA"/>
        </w:rPr>
        <w:t>1]</w:t>
        <w:tab/>
        <w:t xml:space="preserve">Jackson, M.; Webster, A.B. </w:t>
      </w:r>
      <w:r>
        <w:rPr>
          <w:i/>
          <w:iCs/>
          <w:sz w:val="24"/>
          <w:szCs w:val="24"/>
          <w:lang w:val="en-US" w:eastAsia="en-GB" w:bidi="ar-SA"/>
        </w:rPr>
        <w:t>Curr. Org. Chem.</w:t>
      </w:r>
      <w:r>
        <w:rPr>
          <w:sz w:val="24"/>
          <w:szCs w:val="24"/>
          <w:lang w:val="en-US" w:eastAsia="en-GB" w:bidi="ar-SA"/>
        </w:rPr>
        <w:t xml:space="preserve"> </w:t>
      </w:r>
      <w:r>
        <w:rPr>
          <w:b/>
          <w:bCs/>
          <w:sz w:val="24"/>
          <w:szCs w:val="24"/>
          <w:lang w:val="en-US" w:eastAsia="en-GB" w:bidi="ar-SA"/>
        </w:rPr>
        <w:t>2000</w:t>
      </w:r>
      <w:r>
        <w:rPr>
          <w:sz w:val="24"/>
          <w:szCs w:val="24"/>
          <w:lang w:val="en-US" w:eastAsia="en-GB" w:bidi="ar-SA"/>
        </w:rPr>
        <w:t xml:space="preserve">, </w:t>
      </w:r>
      <w:r>
        <w:rPr>
          <w:i/>
          <w:iCs/>
          <w:sz w:val="24"/>
          <w:szCs w:val="24"/>
          <w:lang w:val="en-US" w:eastAsia="en-GB" w:bidi="ar-SA"/>
        </w:rPr>
        <w:t>11</w:t>
      </w:r>
      <w:r>
        <w:rPr>
          <w:sz w:val="24"/>
          <w:szCs w:val="24"/>
          <w:lang w:val="en-US" w:eastAsia="en-GB" w:bidi="ar-SA"/>
        </w:rPr>
        <w:t xml:space="preserve"> (5), 123–456. </w:t>
      </w:r>
    </w:p>
    <w:sectPr>
      <w:headerReference w:type="default" r:id="rId6"/>
      <w:footerReference w:type="default" r:id="rId7"/>
      <w:type w:val="nextPage"/>
      <w:pgSz w:w="12280" w:h="15900"/>
      <w:pgMar w:left="1418" w:right="1418" w:gutter="0" w:header="720" w:top="1985" w:footer="72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w:altName w:val="Times New Roman"/>
    <w:charset w:val="00" w:characterSet="windows-1252"/>
    <w:family w:val="auto"/>
    <w:pitch w:val="variable"/>
  </w:font>
  <w:font w:name="Liberation Sans">
    <w:altName w:val="Arial"/>
    <w:charset w:val="01" w:characterSet="utf-8"/>
    <w:family w:val="swiss"/>
    <w:pitch w:val="variable"/>
  </w:font>
  <w:font w:name="Bitstream Vera Sans">
    <w:charset w:val="00" w:characterSet="windows-1252"/>
    <w:family w:val="swiss"/>
    <w:pitch w:val="variable"/>
  </w:font>
  <w:font w:name="Courier New">
    <w:charset w:val="00" w:characterSet="windows-1252"/>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20"/>
  <w:displayBackgroundShape/>
  <w:defaultTabStop w:val="720"/>
  <w:autoHyphenation w:val="true"/>
  <w:compat>
    <w:doNotExpandShiftReturn/>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Mangal"/>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autoSpaceDE w:val="false"/>
      <w:bidi w:val="0"/>
    </w:pPr>
    <w:rPr>
      <w:rFonts w:ascii="Times New Roman" w:hAnsi="Times New Roman" w:eastAsia="Times New Roman" w:cs="Times New Roman"/>
      <w:color w:val="auto"/>
      <w:sz w:val="20"/>
      <w:szCs w:val="20"/>
      <w:lang w:val="en-US" w:bidi="ar-SA" w:eastAsia="zh-CN"/>
    </w:rPr>
  </w:style>
  <w:style w:type="paragraph" w:styleId="Heading1">
    <w:name w:val="Heading 1"/>
    <w:basedOn w:val="Normal"/>
    <w:next w:val="Normal"/>
    <w:qFormat/>
    <w:pPr>
      <w:numPr>
        <w:ilvl w:val="0"/>
        <w:numId w:val="1"/>
      </w:numPr>
      <w:spacing w:before="240" w:after="60"/>
      <w:outlineLvl w:val="0"/>
    </w:pPr>
    <w:rPr>
      <w:rFonts w:ascii="Times" w:hAnsi="Times" w:cs="Times"/>
      <w:b/>
      <w:bCs/>
      <w:sz w:val="40"/>
      <w:szCs w:val="40"/>
      <w:lang w:val="pl-PL"/>
    </w:rPr>
  </w:style>
  <w:style w:type="paragraph" w:styleId="Heading2">
    <w:name w:val="Heading 2"/>
    <w:basedOn w:val="Normal"/>
    <w:next w:val="Normal"/>
    <w:qFormat/>
    <w:pPr>
      <w:numPr>
        <w:ilvl w:val="1"/>
        <w:numId w:val="1"/>
      </w:numPr>
      <w:spacing w:before="240" w:after="60"/>
      <w:ind w:hanging="0" w:start="512" w:end="0"/>
      <w:outlineLvl w:val="1"/>
    </w:pPr>
    <w:rPr>
      <w:rFonts w:ascii="Times" w:hAnsi="Times" w:cs="Times"/>
      <w:b/>
      <w:bCs/>
      <w:sz w:val="32"/>
      <w:szCs w:val="32"/>
      <w:lang w:val="pl-PL"/>
    </w:rPr>
  </w:style>
  <w:style w:type="paragraph" w:styleId="Heading3">
    <w:name w:val="Heading 3"/>
    <w:basedOn w:val="Normal"/>
    <w:next w:val="Normal"/>
    <w:qFormat/>
    <w:pPr>
      <w:numPr>
        <w:ilvl w:val="2"/>
        <w:numId w:val="1"/>
      </w:numPr>
      <w:spacing w:before="240" w:after="60"/>
      <w:ind w:hanging="0" w:start="1023" w:end="0"/>
      <w:outlineLvl w:val="2"/>
    </w:pPr>
    <w:rPr>
      <w:rFonts w:ascii="Times" w:hAnsi="Times" w:cs="Times"/>
      <w:b/>
      <w:bCs/>
      <w:sz w:val="32"/>
      <w:szCs w:val="32"/>
      <w:lang w:val="pl-PL"/>
    </w:rPr>
  </w:style>
  <w:style w:type="paragraph" w:styleId="Heading4">
    <w:name w:val="Heading 4"/>
    <w:basedOn w:val="Normal"/>
    <w:next w:val="Normal"/>
    <w:qFormat/>
    <w:pPr>
      <w:numPr>
        <w:ilvl w:val="3"/>
        <w:numId w:val="1"/>
      </w:numPr>
      <w:spacing w:before="240" w:after="60"/>
      <w:ind w:hanging="0" w:start="1536" w:end="0"/>
      <w:outlineLvl w:val="3"/>
    </w:pPr>
    <w:rPr>
      <w:rFonts w:ascii="Times" w:hAnsi="Times" w:cs="Times"/>
      <w:b/>
      <w:bCs/>
      <w:sz w:val="24"/>
      <w:szCs w:val="24"/>
      <w:lang w:val="pl-PL"/>
    </w:rPr>
  </w:style>
  <w:style w:type="paragraph" w:styleId="Heading5">
    <w:name w:val="Heading 5"/>
    <w:basedOn w:val="Normal"/>
    <w:next w:val="Normal"/>
    <w:qFormat/>
    <w:pPr>
      <w:numPr>
        <w:ilvl w:val="4"/>
        <w:numId w:val="1"/>
      </w:numPr>
      <w:spacing w:before="240" w:after="60"/>
      <w:ind w:hanging="0" w:start="2047" w:end="0"/>
      <w:outlineLvl w:val="4"/>
    </w:pPr>
    <w:rPr>
      <w:rFonts w:ascii="Times" w:hAnsi="Times" w:cs="Times"/>
      <w:b/>
      <w:bCs/>
      <w:sz w:val="24"/>
      <w:szCs w:val="24"/>
      <w:lang w:val="pl-PL"/>
    </w:rPr>
  </w:style>
  <w:style w:type="paragraph" w:styleId="Heading6">
    <w:name w:val="Heading 6"/>
    <w:basedOn w:val="Normal"/>
    <w:next w:val="Normal"/>
    <w:qFormat/>
    <w:pPr>
      <w:numPr>
        <w:ilvl w:val="5"/>
        <w:numId w:val="1"/>
      </w:numPr>
      <w:spacing w:before="240" w:after="60"/>
      <w:ind w:hanging="0" w:start="2560" w:end="0"/>
      <w:outlineLvl w:val="5"/>
    </w:pPr>
    <w:rPr>
      <w:rFonts w:ascii="Times" w:hAnsi="Times" w:cs="Times"/>
      <w:b/>
      <w:bCs/>
      <w:sz w:val="24"/>
      <w:szCs w:val="24"/>
      <w:lang w:val="pl-PL"/>
    </w:rPr>
  </w:style>
  <w:style w:type="character" w:styleId="DefaultParagraphFont">
    <w:name w:val="Default Paragraph Font"/>
    <w:qFormat/>
    <w:rPr/>
  </w:style>
  <w:style w:type="character" w:styleId="WW-DefaultParagraphFont">
    <w:name w:val="WW-Default Paragraph Font"/>
    <w:qFormat/>
    <w:rPr/>
  </w:style>
  <w:style w:type="character" w:styleId="Domylnaczcionkaakapitu1">
    <w:name w:val="Domyślna czcionka akapitu1"/>
    <w:qFormat/>
    <w:rPr/>
  </w:style>
  <w:style w:type="character" w:styleId="EndnoteText1">
    <w:name w:val="Endnote Text1"/>
    <w:basedOn w:val="Domylnaczcionkaakapitu1"/>
    <w:qFormat/>
    <w:rPr/>
  </w:style>
  <w:style w:type="character" w:styleId="EndnoteReference1">
    <w:name w:val="Endnote Reference1"/>
    <w:qFormat/>
    <w:rPr>
      <w:szCs w:val="20"/>
      <w:vertAlign w:val="superscript"/>
    </w:rPr>
  </w:style>
  <w:style w:type="character" w:styleId="FootnoteText1">
    <w:name w:val="Footnote Text1"/>
    <w:qFormat/>
    <w:rPr>
      <w:szCs w:val="20"/>
    </w:rPr>
  </w:style>
  <w:style w:type="character" w:styleId="FootnoteReference1">
    <w:name w:val="Footnote Reference1"/>
    <w:qFormat/>
    <w:rPr>
      <w:szCs w:val="20"/>
      <w:vertAlign w:val="superscript"/>
    </w:rPr>
  </w:style>
  <w:style w:type="character" w:styleId="Hyperlink">
    <w:name w:val="Hyperlink"/>
    <w:rPr>
      <w:color w:val="0000FF"/>
      <w:u w:val="single"/>
    </w:rPr>
  </w:style>
  <w:style w:type="character" w:styleId="HeaderChar">
    <w:name w:val="Header Char"/>
    <w:qFormat/>
    <w:rPr>
      <w:lang w:val="en-US"/>
    </w:rPr>
  </w:style>
  <w:style w:type="character" w:styleId="FooterChar">
    <w:name w:val="Footer Char"/>
    <w:qFormat/>
    <w:rPr>
      <w:lang w:val="en-US"/>
    </w:rPr>
  </w:style>
  <w:style w:type="character" w:styleId="UnresolvedMention">
    <w:name w:val="Unresolved Mention"/>
    <w:qFormat/>
    <w:rPr>
      <w:color w:val="605E5C"/>
      <w:shd w:fill="E1DFDD" w:val="clear"/>
    </w:rPr>
  </w:style>
  <w:style w:type="paragraph" w:styleId="Nadpis">
    <w:name w:val="Nadpis"/>
    <w:basedOn w:val="Normal"/>
    <w:next w:val="BodyText"/>
    <w:qFormat/>
    <w:pPr>
      <w:keepNext w:val="true"/>
      <w:spacing w:before="240" w:after="120"/>
    </w:pPr>
    <w:rPr>
      <w:rFonts w:ascii="Liberation Sans" w:hAnsi="Liberation Sans" w:eastAsia="Noto Sans CJK SC" w:cs="Mangal"/>
      <w:sz w:val="28"/>
      <w:szCs w:val="28"/>
    </w:rPr>
  </w:style>
  <w:style w:type="paragraph" w:styleId="BodyText">
    <w:name w:val="Body Text"/>
    <w:basedOn w:val="Normal"/>
    <w:pPr/>
    <w:rPr>
      <w:sz w:val="24"/>
      <w:lang w:val="pl-PL"/>
    </w:rPr>
  </w:style>
  <w:style w:type="paragraph" w:styleId="List">
    <w:name w:val="List"/>
    <w:basedOn w:val="BodyText"/>
    <w:pPr/>
    <w:rPr/>
  </w:style>
  <w:style w:type="paragraph" w:styleId="Caption">
    <w:name w:val="Caption"/>
    <w:basedOn w:val="Normal"/>
    <w:qFormat/>
    <w:pPr>
      <w:suppressLineNumbers/>
      <w:spacing w:before="120" w:after="120"/>
    </w:pPr>
    <w:rPr>
      <w:rFonts w:cs="Mangal"/>
      <w:i/>
      <w:iCs/>
      <w:sz w:val="24"/>
      <w:szCs w:val="24"/>
    </w:rPr>
  </w:style>
  <w:style w:type="paragraph" w:styleId="Register">
    <w:name w:val="Register"/>
    <w:basedOn w:val="Normal"/>
    <w:qFormat/>
    <w:pPr>
      <w:suppressLineNumbers/>
    </w:pPr>
    <w:rPr>
      <w:rFonts w:cs="Mangal"/>
    </w:rPr>
  </w:style>
  <w:style w:type="paragraph" w:styleId="Heading">
    <w:name w:val="Heading"/>
    <w:basedOn w:val="Normal"/>
    <w:next w:val="BodyText"/>
    <w:qFormat/>
    <w:pPr>
      <w:keepNext w:val="true"/>
      <w:spacing w:before="240" w:after="120"/>
    </w:pPr>
    <w:rPr>
      <w:rFonts w:ascii="Bitstream Vera Sans" w:hAnsi="Bitstream Vera Sans" w:eastAsia="Bitstream Vera Sans" w:cs="Bitstream Vera Sans"/>
      <w:sz w:val="28"/>
      <w:szCs w:val="28"/>
    </w:rPr>
  </w:style>
  <w:style w:type="paragraph" w:styleId="Caption1">
    <w:name w:val="Caption1"/>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1">
    <w:name w:val="Caption11"/>
    <w:basedOn w:val="Normal"/>
    <w:qFormat/>
    <w:pPr>
      <w:suppressLineNumbers/>
      <w:spacing w:before="120" w:after="120"/>
    </w:pPr>
    <w:rPr>
      <w:i/>
      <w:iCs/>
      <w:sz w:val="24"/>
      <w:szCs w:val="24"/>
    </w:rPr>
  </w:style>
  <w:style w:type="paragraph" w:styleId="TOC1">
    <w:name w:val="TOC 1"/>
    <w:basedOn w:val="Normal"/>
    <w:next w:val="Normal"/>
    <w:pPr>
      <w:ind w:hanging="431" w:start="720" w:end="0"/>
    </w:pPr>
    <w:rPr>
      <w:szCs w:val="24"/>
      <w:lang w:val="pl-PL"/>
    </w:rPr>
  </w:style>
  <w:style w:type="paragraph" w:styleId="TOC2">
    <w:name w:val="TOC 2"/>
    <w:basedOn w:val="Normal"/>
    <w:next w:val="Normal"/>
    <w:pPr>
      <w:ind w:hanging="431" w:start="1440" w:end="0"/>
    </w:pPr>
    <w:rPr>
      <w:szCs w:val="24"/>
      <w:lang w:val="pl-PL"/>
    </w:rPr>
  </w:style>
  <w:style w:type="paragraph" w:styleId="TOC3">
    <w:name w:val="TOC 3"/>
    <w:basedOn w:val="Normal"/>
    <w:next w:val="Normal"/>
    <w:pPr>
      <w:ind w:hanging="431" w:start="2160" w:end="0"/>
    </w:pPr>
    <w:rPr>
      <w:szCs w:val="24"/>
      <w:lang w:val="pl-PL"/>
    </w:rPr>
  </w:style>
  <w:style w:type="paragraph" w:styleId="LowerRomanList">
    <w:name w:val="Lower Roman List"/>
    <w:basedOn w:val="Normal"/>
    <w:qFormat/>
    <w:pPr>
      <w:ind w:hanging="431" w:start="720" w:end="0"/>
    </w:pPr>
    <w:rPr>
      <w:szCs w:val="24"/>
      <w:lang w:val="pl-PL"/>
    </w:rPr>
  </w:style>
  <w:style w:type="paragraph" w:styleId="WW-Heading1">
    <w:name w:val="WW-Heading 1"/>
    <w:basedOn w:val="Normal"/>
    <w:next w:val="Normal"/>
    <w:qFormat/>
    <w:pPr>
      <w:spacing w:before="440" w:after="60"/>
    </w:pPr>
    <w:rPr>
      <w:rFonts w:ascii="Arial" w:hAnsi="Arial" w:cs="Arial"/>
      <w:b/>
      <w:bCs/>
      <w:sz w:val="34"/>
      <w:szCs w:val="34"/>
      <w:lang w:val="pl-PL"/>
    </w:rPr>
  </w:style>
  <w:style w:type="paragraph" w:styleId="NumberedHeading1">
    <w:name w:val="Numbered Heading 1"/>
    <w:basedOn w:val="WW-Heading1"/>
    <w:next w:val="Normal"/>
    <w:qFormat/>
    <w:pPr>
      <w:tabs>
        <w:tab w:val="clear" w:pos="720"/>
        <w:tab w:val="left" w:pos="431" w:leader="none"/>
      </w:tabs>
      <w:spacing w:before="0" w:after="0"/>
    </w:pPr>
    <w:rPr>
      <w:rFonts w:ascii="Times New Roman" w:hAnsi="Times New Roman" w:cs="Times New Roman"/>
      <w:b w:val="false"/>
      <w:bCs w:val="false"/>
      <w:sz w:val="20"/>
      <w:szCs w:val="24"/>
    </w:rPr>
  </w:style>
  <w:style w:type="paragraph" w:styleId="WW-Heading2">
    <w:name w:val="WW-Heading 2"/>
    <w:basedOn w:val="Normal"/>
    <w:next w:val="Normal"/>
    <w:qFormat/>
    <w:pPr>
      <w:spacing w:before="440" w:after="60"/>
    </w:pPr>
    <w:rPr>
      <w:rFonts w:ascii="Arial" w:hAnsi="Arial" w:cs="Arial"/>
      <w:b/>
      <w:bCs/>
      <w:sz w:val="28"/>
      <w:szCs w:val="28"/>
      <w:lang w:val="pl-PL"/>
    </w:rPr>
  </w:style>
  <w:style w:type="paragraph" w:styleId="NumberedHeading2">
    <w:name w:val="Numbered Heading 2"/>
    <w:basedOn w:val="WW-Heading2"/>
    <w:next w:val="Normal"/>
    <w:qFormat/>
    <w:pPr>
      <w:tabs>
        <w:tab w:val="clear" w:pos="720"/>
        <w:tab w:val="left" w:pos="431" w:leader="none"/>
      </w:tabs>
      <w:spacing w:before="0" w:after="0"/>
    </w:pPr>
    <w:rPr>
      <w:rFonts w:ascii="Times New Roman" w:hAnsi="Times New Roman" w:cs="Times New Roman"/>
      <w:b w:val="false"/>
      <w:bCs w:val="false"/>
      <w:sz w:val="20"/>
      <w:szCs w:val="24"/>
    </w:rPr>
  </w:style>
  <w:style w:type="paragraph" w:styleId="SquareList">
    <w:name w:val="Square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TOC4">
    <w:name w:val="TOC 4"/>
    <w:basedOn w:val="Normal"/>
    <w:next w:val="Normal"/>
    <w:pPr>
      <w:ind w:hanging="431" w:start="2880" w:end="0"/>
    </w:pPr>
    <w:rPr>
      <w:szCs w:val="24"/>
      <w:lang w:val="pl-PL"/>
    </w:rPr>
  </w:style>
  <w:style w:type="paragraph" w:styleId="DiamondList">
    <w:name w:val="Diamond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NumberedList">
    <w:name w:val="Numbered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TriangleList">
    <w:name w:val="Triangle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WW-Heading3">
    <w:name w:val="WW-Heading 3"/>
    <w:basedOn w:val="Normal"/>
    <w:next w:val="Normal"/>
    <w:qFormat/>
    <w:pPr>
      <w:spacing w:before="440" w:after="60"/>
    </w:pPr>
    <w:rPr>
      <w:rFonts w:ascii="Arial" w:hAnsi="Arial" w:cs="Arial"/>
      <w:b/>
      <w:bCs/>
      <w:sz w:val="24"/>
      <w:szCs w:val="24"/>
      <w:lang w:val="pl-PL"/>
    </w:rPr>
  </w:style>
  <w:style w:type="paragraph" w:styleId="NumberedHeading3">
    <w:name w:val="Numbered Heading 3"/>
    <w:basedOn w:val="WW-Heading3"/>
    <w:next w:val="Normal"/>
    <w:qFormat/>
    <w:pPr>
      <w:tabs>
        <w:tab w:val="clear" w:pos="720"/>
        <w:tab w:val="left" w:pos="431" w:leader="none"/>
      </w:tabs>
      <w:spacing w:before="0" w:after="0"/>
    </w:pPr>
    <w:rPr>
      <w:rFonts w:ascii="Times New Roman" w:hAnsi="Times New Roman" w:cs="Times New Roman"/>
      <w:b w:val="false"/>
      <w:bCs w:val="false"/>
      <w:sz w:val="20"/>
    </w:rPr>
  </w:style>
  <w:style w:type="paragraph" w:styleId="DashedList">
    <w:name w:val="Dashed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UpperRomanList">
    <w:name w:val="Upper Roman List"/>
    <w:basedOn w:val="NumberedList"/>
    <w:qFormat/>
    <w:pPr/>
    <w:rPr/>
  </w:style>
  <w:style w:type="paragraph" w:styleId="TickList">
    <w:name w:val="Tick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HeartList">
    <w:name w:val="Heart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BoxList">
    <w:name w:val="Box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UpperCaseList">
    <w:name w:val="Upper Case List"/>
    <w:basedOn w:val="NumberedList"/>
    <w:qFormat/>
    <w:pPr/>
    <w:rPr/>
  </w:style>
  <w:style w:type="paragraph" w:styleId="BulletList">
    <w:name w:val="Bullet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HandList">
    <w:name w:val="Hand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ContentsHeader">
    <w:name w:val="Contents Header"/>
    <w:basedOn w:val="Normal"/>
    <w:next w:val="Normal"/>
    <w:qFormat/>
    <w:pPr>
      <w:spacing w:before="240" w:after="120"/>
      <w:jc w:val="center"/>
    </w:pPr>
    <w:rPr>
      <w:rFonts w:ascii="Arial" w:hAnsi="Arial" w:cs="Arial"/>
      <w:b/>
      <w:bCs/>
      <w:sz w:val="32"/>
      <w:szCs w:val="32"/>
      <w:lang w:val="pl-PL"/>
    </w:rPr>
  </w:style>
  <w:style w:type="paragraph" w:styleId="WW-Heading4">
    <w:name w:val="WW-Heading 4"/>
    <w:basedOn w:val="Normal"/>
    <w:next w:val="Normal"/>
    <w:qFormat/>
    <w:pPr>
      <w:spacing w:before="440" w:after="60"/>
    </w:pPr>
    <w:rPr>
      <w:rFonts w:ascii="Arial" w:hAnsi="Arial" w:cs="Arial"/>
      <w:b/>
      <w:bCs/>
      <w:sz w:val="24"/>
      <w:szCs w:val="24"/>
      <w:lang w:val="pl-PL"/>
    </w:rPr>
  </w:style>
  <w:style w:type="paragraph" w:styleId="LowerCaseList">
    <w:name w:val="Lower Case List"/>
    <w:basedOn w:val="NumberedList"/>
    <w:qFormat/>
    <w:pPr/>
    <w:rPr/>
  </w:style>
  <w:style w:type="paragraph" w:styleId="Tekstblokowy1">
    <w:name w:val="Tekst blokowy1"/>
    <w:basedOn w:val="Normal"/>
    <w:qFormat/>
    <w:pPr>
      <w:spacing w:before="0" w:after="120"/>
      <w:ind w:hanging="0" w:start="1440" w:end="1440"/>
    </w:pPr>
    <w:rPr>
      <w:szCs w:val="24"/>
      <w:lang w:val="pl-PL"/>
    </w:rPr>
  </w:style>
  <w:style w:type="paragraph" w:styleId="Zwykytekst1">
    <w:name w:val="Zwykły tekst1"/>
    <w:basedOn w:val="Normal"/>
    <w:qFormat/>
    <w:pPr/>
    <w:rPr>
      <w:rFonts w:ascii="Courier New" w:hAnsi="Courier New" w:cs="Courier New"/>
      <w:szCs w:val="24"/>
      <w:lang w:val="pl-PL"/>
    </w:rPr>
  </w:style>
  <w:style w:type="paragraph" w:styleId="SectionHeading">
    <w:name w:val="Section Heading"/>
    <w:basedOn w:val="NumberedHeading1"/>
    <w:next w:val="Normal"/>
    <w:qFormat/>
    <w:pPr>
      <w:tabs>
        <w:tab w:val="left" w:pos="431" w:leader="none"/>
        <w:tab w:val="left" w:pos="1584" w:leader="none"/>
      </w:tabs>
    </w:pPr>
    <w:rPr/>
  </w:style>
  <w:style w:type="paragraph" w:styleId="ImpliesList">
    <w:name w:val="Implies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StarList">
    <w:name w:val="Star List"/>
    <w:qFormat/>
    <w:pPr>
      <w:widowControl w:val="false"/>
      <w:suppressAutoHyphens w:val="true"/>
      <w:autoSpaceDE w:val="false"/>
      <w:bidi w:val="0"/>
      <w:ind w:hanging="431" w:start="720" w:end="0"/>
    </w:pPr>
    <w:rPr>
      <w:rFonts w:ascii="Times New Roman" w:hAnsi="Times New Roman" w:eastAsia="Arial" w:cs="Times New Roman"/>
      <w:color w:val="auto"/>
      <w:sz w:val="20"/>
      <w:szCs w:val="24"/>
      <w:lang w:val="pl-PL" w:bidi="ar-SA" w:eastAsia="zh-CN"/>
    </w:rPr>
  </w:style>
  <w:style w:type="paragraph" w:styleId="ChapterHeading">
    <w:name w:val="Chapter Heading"/>
    <w:basedOn w:val="NumberedHeading1"/>
    <w:next w:val="Normal"/>
    <w:qFormat/>
    <w:pPr>
      <w:tabs>
        <w:tab w:val="left" w:pos="431" w:leader="none"/>
        <w:tab w:val="left" w:pos="1584" w:leader="none"/>
      </w:tabs>
    </w:pPr>
    <w:rPr/>
  </w:style>
  <w:style w:type="paragraph" w:styleId="Part">
    <w:name w:val="part"/>
    <w:basedOn w:val="Normal"/>
    <w:next w:val="Normal"/>
    <w:qFormat/>
    <w:pPr>
      <w:spacing w:before="240" w:after="60"/>
      <w:jc w:val="center"/>
    </w:pPr>
    <w:rPr>
      <w:rFonts w:ascii="Times" w:hAnsi="Times" w:cs="Times"/>
      <w:b/>
      <w:bCs/>
      <w:sz w:val="40"/>
      <w:szCs w:val="40"/>
      <w:lang w:val="pl-PL"/>
    </w:rPr>
  </w:style>
  <w:style w:type="paragraph" w:styleId="BodyTextIndent">
    <w:name w:val="Body Text Indent"/>
    <w:basedOn w:val="Normal"/>
    <w:pPr>
      <w:spacing w:before="100" w:after="0"/>
      <w:ind w:firstLine="299" w:start="0" w:end="0"/>
      <w:jc w:val="both"/>
    </w:pPr>
    <w:rPr>
      <w:sz w:val="24"/>
      <w:szCs w:val="24"/>
      <w:lang w:val="en-GB"/>
    </w:rPr>
  </w:style>
  <w:style w:type="paragraph" w:styleId="Tekstpodstawowywcity21">
    <w:name w:val="Tekst podstawowy wcięty 21"/>
    <w:basedOn w:val="Normal"/>
    <w:qFormat/>
    <w:pPr>
      <w:tabs>
        <w:tab w:val="clear" w:pos="720"/>
        <w:tab w:val="center" w:pos="3449" w:leader="none"/>
        <w:tab w:val="right" w:pos="6900" w:leader="none"/>
      </w:tabs>
      <w:ind w:firstLine="284" w:start="0" w:end="0"/>
    </w:pPr>
    <w:rPr>
      <w:sz w:val="24"/>
      <w:szCs w:val="24"/>
      <w:lang w:val="en-GB"/>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BodyText"/>
    <w:qFormat/>
    <w:pPr/>
    <w:rPr/>
  </w:style>
  <w:style w:type="paragraph" w:styleId="Hlavikaapta">
    <w:name w:val="Hlavička a päta"/>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703" w:leader="none"/>
        <w:tab w:val="right" w:pos="9406" w:leader="none"/>
      </w:tabs>
    </w:pPr>
    <w:rPr/>
  </w:style>
  <w:style w:type="paragraph" w:styleId="Footer">
    <w:name w:val="Footer"/>
    <w:basedOn w:val="Normal"/>
    <w:pPr>
      <w:tabs>
        <w:tab w:val="clear" w:pos="720"/>
        <w:tab w:val="center" w:pos="4703" w:leader="none"/>
        <w:tab w:val="right" w:pos="9406" w:leader="none"/>
      </w:tabs>
    </w:pPr>
    <w:rPr/>
  </w:style>
  <w:style w:type="paragraph" w:styleId="Obsahtabuky">
    <w:name w:val="Obsah tabuľky"/>
    <w:basedOn w:val="Normal"/>
    <w:qFormat/>
    <w:pPr>
      <w:widowControl w:val="false"/>
      <w:suppressLineNumbers/>
    </w:pPr>
    <w:rPr/>
  </w:style>
  <w:style w:type="paragraph" w:styleId="Zhlavietabuky">
    <w:name w:val="Záhlavie tabuľky"/>
    <w:basedOn w:val="Obsahtabuky"/>
    <w:qFormat/>
    <w:pPr>
      <w:suppressLineNumbers/>
      <w:jc w:val="center"/>
    </w:pPr>
    <w:rPr>
      <w:b/>
      <w:bCs/>
    </w:rPr>
  </w:style>
  <w:style w:type="paragraph" w:styleId="Obsahrmca">
    <w:name w:val="Obsah rámca"/>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sssb.eu/2024/contribution.html" TargetMode="External"/><Relationship Id="rId3" Type="http://schemas.openxmlformats.org/officeDocument/2006/relationships/hyperlink" Target="http://physics.mff.cuni.cz/kchfo/MIB23/contribution.htm" TargetMode="External"/><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LibreOffice/24.2.0.3$Linux_X86_64 LibreOffice_project/420$Build-3</Application>
  <AppVersion>15.0000</AppVersion>
  <Pages>1</Pages>
  <Words>346</Words>
  <Characters>1722</Characters>
  <CharactersWithSpaces>2044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2008-01-25T10:47:00Z</dcterms:created>
  <dc:creator>karol</dc:creator>
  <dc:description/>
  <cp:keywords/>
  <dc:language>en-GB</dc:language>
  <cp:lastModifiedBy>Milan Melichercik</cp:lastModifiedBy>
  <cp:lastPrinted>2024-03-18T12:37:36Z</cp:lastPrinted>
  <dcterms:modified xsi:type="dcterms:W3CDTF">2024-03-18T12:37:08Z</dcterms:modified>
  <cp:revision>3</cp:revision>
  <dc:subject/>
  <dc:title>Template and instructions for writing</dc:title>
</cp:coreProperties>
</file>